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82DFC2" w14:textId="77777777" w:rsidR="0049123A" w:rsidRDefault="0049123A">
      <w:pPr>
        <w:widowControl w:val="0"/>
        <w:spacing w:after="0"/>
      </w:pPr>
      <w:bookmarkStart w:id="0" w:name="_GoBack"/>
      <w:bookmarkEnd w:id="0"/>
    </w:p>
    <w:tbl>
      <w:tblPr>
        <w:tblStyle w:val="a"/>
        <w:tblW w:w="135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0"/>
        <w:gridCol w:w="2525"/>
        <w:gridCol w:w="1145"/>
        <w:gridCol w:w="3510"/>
        <w:gridCol w:w="630"/>
        <w:gridCol w:w="3960"/>
      </w:tblGrid>
      <w:tr w:rsidR="0049123A" w14:paraId="3729A93F" w14:textId="77777777">
        <w:trPr>
          <w:trHeight w:val="440"/>
        </w:trPr>
        <w:tc>
          <w:tcPr>
            <w:tcW w:w="8928" w:type="dxa"/>
            <w:gridSpan w:val="5"/>
            <w:shd w:val="clear" w:color="auto" w:fill="F2F2F2"/>
          </w:tcPr>
          <w:p w14:paraId="3ECEE114" w14:textId="77777777" w:rsidR="0049123A" w:rsidRDefault="00C16D2A">
            <w:pPr>
              <w:spacing w:after="0" w:line="240" w:lineRule="auto"/>
            </w:pPr>
            <w:r>
              <w:rPr>
                <w:rFonts w:ascii="Garamond" w:eastAsia="Garamond" w:hAnsi="Garamond" w:cs="Garamond"/>
                <w:b/>
                <w:sz w:val="48"/>
                <w:szCs w:val="48"/>
              </w:rPr>
              <w:t>Name:</w:t>
            </w:r>
            <w:r>
              <w:rPr>
                <w:rFonts w:ascii="Garamond" w:eastAsia="Garamond" w:hAnsi="Garamond" w:cs="Garamond"/>
                <w:b/>
                <w:sz w:val="24"/>
                <w:szCs w:val="24"/>
              </w:rPr>
              <w:t xml:space="preserve">  </w:t>
            </w:r>
          </w:p>
        </w:tc>
        <w:tc>
          <w:tcPr>
            <w:tcW w:w="4590" w:type="dxa"/>
            <w:gridSpan w:val="2"/>
            <w:shd w:val="clear" w:color="auto" w:fill="F2F2F2"/>
          </w:tcPr>
          <w:p w14:paraId="219DA0AC" w14:textId="77777777" w:rsidR="0049123A" w:rsidRDefault="00C16D2A">
            <w:pPr>
              <w:spacing w:after="0" w:line="240" w:lineRule="auto"/>
              <w:jc w:val="center"/>
            </w:pPr>
            <w:r>
              <w:rPr>
                <w:rFonts w:ascii="Garamond" w:eastAsia="Garamond" w:hAnsi="Garamond" w:cs="Garamond"/>
                <w:b/>
                <w:sz w:val="24"/>
                <w:szCs w:val="24"/>
              </w:rPr>
              <w:t xml:space="preserve">Assignments due </w:t>
            </w:r>
            <w:r>
              <w:rPr>
                <w:rFonts w:ascii="Garamond" w:eastAsia="Garamond" w:hAnsi="Garamond" w:cs="Garamond"/>
                <w:b/>
                <w:sz w:val="24"/>
                <w:szCs w:val="24"/>
              </w:rPr>
              <w:t>next Monday.</w:t>
            </w:r>
          </w:p>
        </w:tc>
      </w:tr>
      <w:tr w:rsidR="0049123A" w14:paraId="782899CE" w14:textId="77777777">
        <w:trPr>
          <w:trHeight w:val="60"/>
        </w:trPr>
        <w:tc>
          <w:tcPr>
            <w:tcW w:w="1748" w:type="dxa"/>
            <w:gridSpan w:val="2"/>
            <w:shd w:val="clear" w:color="auto" w:fill="000000"/>
          </w:tcPr>
          <w:p w14:paraId="544EA9A8" w14:textId="77777777" w:rsidR="0049123A" w:rsidRDefault="0049123A">
            <w:pPr>
              <w:spacing w:after="0" w:line="240" w:lineRule="auto"/>
            </w:pPr>
          </w:p>
        </w:tc>
        <w:tc>
          <w:tcPr>
            <w:tcW w:w="2525" w:type="dxa"/>
            <w:shd w:val="clear" w:color="auto" w:fill="000000"/>
          </w:tcPr>
          <w:p w14:paraId="68CF6EB7" w14:textId="77777777" w:rsidR="0049123A" w:rsidRDefault="0049123A">
            <w:pPr>
              <w:spacing w:after="0" w:line="240" w:lineRule="auto"/>
            </w:pPr>
          </w:p>
        </w:tc>
        <w:tc>
          <w:tcPr>
            <w:tcW w:w="9245" w:type="dxa"/>
            <w:gridSpan w:val="4"/>
            <w:shd w:val="clear" w:color="auto" w:fill="000000"/>
          </w:tcPr>
          <w:p w14:paraId="78D756C4" w14:textId="77777777" w:rsidR="0049123A" w:rsidRDefault="0049123A">
            <w:pPr>
              <w:spacing w:after="0" w:line="240" w:lineRule="auto"/>
            </w:pPr>
          </w:p>
        </w:tc>
      </w:tr>
      <w:tr w:rsidR="0049123A" w14:paraId="50FB6618" w14:textId="77777777">
        <w:tc>
          <w:tcPr>
            <w:tcW w:w="1728" w:type="dxa"/>
            <w:shd w:val="clear" w:color="auto" w:fill="FFFFFF"/>
          </w:tcPr>
          <w:p w14:paraId="48A176BC" w14:textId="77777777" w:rsidR="0049123A" w:rsidRDefault="00C16D2A">
            <w:pPr>
              <w:tabs>
                <w:tab w:val="left" w:pos="1500"/>
              </w:tabs>
              <w:spacing w:after="0" w:line="240" w:lineRule="auto"/>
              <w:jc w:val="center"/>
            </w:pPr>
            <w:r>
              <w:rPr>
                <w:rFonts w:ascii="Garamond" w:eastAsia="Garamond" w:hAnsi="Garamond" w:cs="Garamond"/>
                <w:b/>
                <w:sz w:val="20"/>
                <w:szCs w:val="20"/>
              </w:rPr>
              <w:t>Homework</w:t>
            </w:r>
          </w:p>
          <w:p w14:paraId="7554F0B9" w14:textId="77777777" w:rsidR="0049123A" w:rsidRDefault="00C16D2A">
            <w:pPr>
              <w:tabs>
                <w:tab w:val="left" w:pos="1500"/>
              </w:tabs>
              <w:spacing w:after="0" w:line="240" w:lineRule="auto"/>
              <w:jc w:val="center"/>
            </w:pPr>
            <w:r>
              <w:rPr>
                <w:rFonts w:ascii="Garamond" w:eastAsia="Garamond" w:hAnsi="Garamond" w:cs="Garamond"/>
                <w:b/>
                <w:sz w:val="20"/>
                <w:szCs w:val="20"/>
              </w:rPr>
              <w:t>Routine for the Year</w:t>
            </w:r>
          </w:p>
        </w:tc>
        <w:tc>
          <w:tcPr>
            <w:tcW w:w="3690" w:type="dxa"/>
            <w:gridSpan w:val="3"/>
            <w:shd w:val="clear" w:color="auto" w:fill="FFFFFF"/>
          </w:tcPr>
          <w:p w14:paraId="56A3CEA9" w14:textId="77777777" w:rsidR="0049123A" w:rsidRDefault="00C16D2A">
            <w:pPr>
              <w:spacing w:after="0" w:line="240" w:lineRule="auto"/>
              <w:jc w:val="center"/>
            </w:pPr>
            <w:r>
              <w:rPr>
                <w:rFonts w:ascii="Garamond" w:eastAsia="Garamond" w:hAnsi="Garamond" w:cs="Garamond"/>
                <w:b/>
              </w:rPr>
              <w:t>Literacy</w:t>
            </w:r>
          </w:p>
        </w:tc>
        <w:tc>
          <w:tcPr>
            <w:tcW w:w="4140" w:type="dxa"/>
            <w:gridSpan w:val="2"/>
            <w:shd w:val="clear" w:color="auto" w:fill="FFFFFF"/>
          </w:tcPr>
          <w:p w14:paraId="653C0122" w14:textId="77777777" w:rsidR="0049123A" w:rsidRDefault="00C16D2A">
            <w:pPr>
              <w:spacing w:after="0" w:line="240" w:lineRule="auto"/>
              <w:jc w:val="center"/>
            </w:pPr>
            <w:r>
              <w:rPr>
                <w:rFonts w:ascii="Garamond" w:eastAsia="Garamond" w:hAnsi="Garamond" w:cs="Garamond"/>
                <w:b/>
              </w:rPr>
              <w:t>Spelling</w:t>
            </w:r>
          </w:p>
          <w:p w14:paraId="4A046A17" w14:textId="77777777" w:rsidR="0049123A" w:rsidRDefault="00C16D2A">
            <w:pPr>
              <w:spacing w:after="0" w:line="240" w:lineRule="auto"/>
              <w:jc w:val="center"/>
            </w:pPr>
            <w:r>
              <w:rPr>
                <w:rFonts w:ascii="Garamond" w:eastAsia="Garamond" w:hAnsi="Garamond" w:cs="Garamond"/>
                <w:b/>
              </w:rPr>
              <w:t xml:space="preserve"> (Dire</w:t>
            </w:r>
            <w:r>
              <w:rPr>
                <w:rFonts w:ascii="Garamond" w:eastAsia="Garamond" w:hAnsi="Garamond" w:cs="Garamond"/>
                <w:b/>
              </w:rPr>
              <w:t>ctions Written for Parents)</w:t>
            </w:r>
          </w:p>
        </w:tc>
        <w:tc>
          <w:tcPr>
            <w:tcW w:w="3960" w:type="dxa"/>
            <w:shd w:val="clear" w:color="auto" w:fill="FFFFFF"/>
          </w:tcPr>
          <w:p w14:paraId="2666CE0C" w14:textId="77777777" w:rsidR="0049123A" w:rsidRDefault="00C16D2A">
            <w:pPr>
              <w:spacing w:after="0" w:line="240" w:lineRule="auto"/>
              <w:jc w:val="center"/>
            </w:pPr>
            <w:r>
              <w:rPr>
                <w:rFonts w:ascii="Garamond" w:eastAsia="Garamond" w:hAnsi="Garamond" w:cs="Garamond"/>
                <w:b/>
              </w:rPr>
              <w:t>Math</w:t>
            </w:r>
          </w:p>
        </w:tc>
      </w:tr>
      <w:tr w:rsidR="0049123A" w14:paraId="75364AD1" w14:textId="77777777">
        <w:tc>
          <w:tcPr>
            <w:tcW w:w="1728" w:type="dxa"/>
            <w:shd w:val="clear" w:color="auto" w:fill="000000"/>
          </w:tcPr>
          <w:p w14:paraId="57888859" w14:textId="77777777" w:rsidR="0049123A" w:rsidRDefault="0049123A">
            <w:pPr>
              <w:spacing w:after="0" w:line="240" w:lineRule="auto"/>
            </w:pPr>
          </w:p>
        </w:tc>
        <w:tc>
          <w:tcPr>
            <w:tcW w:w="3690" w:type="dxa"/>
            <w:gridSpan w:val="3"/>
            <w:shd w:val="clear" w:color="auto" w:fill="000000"/>
          </w:tcPr>
          <w:p w14:paraId="2BE3B22C" w14:textId="77777777" w:rsidR="0049123A" w:rsidRDefault="0049123A">
            <w:pPr>
              <w:spacing w:after="0" w:line="240" w:lineRule="auto"/>
              <w:jc w:val="center"/>
            </w:pPr>
          </w:p>
        </w:tc>
        <w:tc>
          <w:tcPr>
            <w:tcW w:w="4140" w:type="dxa"/>
            <w:gridSpan w:val="2"/>
            <w:shd w:val="clear" w:color="auto" w:fill="000000"/>
          </w:tcPr>
          <w:p w14:paraId="593714C7" w14:textId="77777777" w:rsidR="0049123A" w:rsidRDefault="0049123A">
            <w:pPr>
              <w:spacing w:after="0" w:line="240" w:lineRule="auto"/>
              <w:jc w:val="center"/>
            </w:pPr>
          </w:p>
        </w:tc>
        <w:tc>
          <w:tcPr>
            <w:tcW w:w="3960" w:type="dxa"/>
            <w:shd w:val="clear" w:color="auto" w:fill="000000"/>
          </w:tcPr>
          <w:p w14:paraId="31250B7B" w14:textId="77777777" w:rsidR="0049123A" w:rsidRDefault="0049123A">
            <w:pPr>
              <w:spacing w:after="0" w:line="240" w:lineRule="auto"/>
              <w:jc w:val="center"/>
            </w:pPr>
          </w:p>
        </w:tc>
      </w:tr>
      <w:tr w:rsidR="0049123A" w14:paraId="67F4A3D3" w14:textId="77777777">
        <w:trPr>
          <w:trHeight w:val="1260"/>
        </w:trPr>
        <w:tc>
          <w:tcPr>
            <w:tcW w:w="1728" w:type="dxa"/>
            <w:shd w:val="clear" w:color="auto" w:fill="F2F2F2"/>
          </w:tcPr>
          <w:p w14:paraId="3EE12BA9" w14:textId="77777777" w:rsidR="0049123A" w:rsidRDefault="00C16D2A">
            <w:pPr>
              <w:spacing w:after="0" w:line="240" w:lineRule="auto"/>
            </w:pPr>
            <w:r>
              <w:rPr>
                <w:rFonts w:ascii="Garamond" w:eastAsia="Garamond" w:hAnsi="Garamond" w:cs="Garamond"/>
                <w:b/>
                <w:sz w:val="28"/>
                <w:szCs w:val="28"/>
              </w:rPr>
              <w:t>Monday</w:t>
            </w:r>
          </w:p>
          <w:p w14:paraId="5F54D66C" w14:textId="77777777" w:rsidR="0049123A" w:rsidRDefault="0049123A">
            <w:pPr>
              <w:spacing w:after="0" w:line="240" w:lineRule="auto"/>
            </w:pPr>
          </w:p>
        </w:tc>
        <w:tc>
          <w:tcPr>
            <w:tcW w:w="3690" w:type="dxa"/>
            <w:gridSpan w:val="3"/>
            <w:shd w:val="clear" w:color="auto" w:fill="F2F2F2"/>
          </w:tcPr>
          <w:p w14:paraId="54B2D9E1" w14:textId="77777777" w:rsidR="0049123A" w:rsidRDefault="00C16D2A">
            <w:pPr>
              <w:spacing w:after="0" w:line="240" w:lineRule="auto"/>
            </w:pPr>
            <w:r>
              <w:rPr>
                <w:rFonts w:ascii="Questrial" w:eastAsia="Questrial" w:hAnsi="Questrial" w:cs="Questrial"/>
                <w:sz w:val="20"/>
                <w:szCs w:val="20"/>
              </w:rPr>
              <w:t xml:space="preserve">Please read for at least 15 minutes per night  (a book of your choice or an assigned story from your reading book on occasion). Remember to record your book/story and pages read on your reading log. </w:t>
            </w:r>
          </w:p>
        </w:tc>
        <w:tc>
          <w:tcPr>
            <w:tcW w:w="4140" w:type="dxa"/>
            <w:gridSpan w:val="2"/>
            <w:shd w:val="clear" w:color="auto" w:fill="F2F2F2"/>
          </w:tcPr>
          <w:p w14:paraId="6C5D751C" w14:textId="77777777" w:rsidR="0049123A" w:rsidRDefault="00C16D2A">
            <w:pPr>
              <w:spacing w:after="0" w:line="240" w:lineRule="auto"/>
            </w:pPr>
            <w:r>
              <w:rPr>
                <w:rFonts w:ascii="Questrial" w:eastAsia="Questrial" w:hAnsi="Questrial" w:cs="Questrial"/>
                <w:b/>
                <w:sz w:val="20"/>
                <w:szCs w:val="20"/>
              </w:rPr>
              <w:t xml:space="preserve">Sort your spelling words </w:t>
            </w:r>
            <w:r>
              <w:rPr>
                <w:rFonts w:ascii="Questrial" w:eastAsia="Questrial" w:hAnsi="Questrial" w:cs="Questrial"/>
                <w:sz w:val="20"/>
                <w:szCs w:val="20"/>
              </w:rPr>
              <w:t>into categories like the ones w</w:t>
            </w:r>
            <w:r>
              <w:rPr>
                <w:rFonts w:ascii="Questrial" w:eastAsia="Questrial" w:hAnsi="Questrial" w:cs="Questrial"/>
                <w:sz w:val="20"/>
                <w:szCs w:val="20"/>
              </w:rPr>
              <w:t>e did at school. Your child should read each word aloud during this activity. Ask your child to explain why the words are sorted in a particular way. Ask your child to sort them a second time as fast as possible.</w:t>
            </w:r>
          </w:p>
        </w:tc>
        <w:tc>
          <w:tcPr>
            <w:tcW w:w="3960" w:type="dxa"/>
            <w:shd w:val="clear" w:color="auto" w:fill="F2F2F2"/>
          </w:tcPr>
          <w:p w14:paraId="5862B459" w14:textId="77777777" w:rsidR="0049123A" w:rsidRDefault="0049123A">
            <w:pPr>
              <w:spacing w:after="0" w:line="240" w:lineRule="auto"/>
              <w:jc w:val="center"/>
            </w:pPr>
          </w:p>
          <w:p w14:paraId="5DAD99DD" w14:textId="77777777" w:rsidR="0049123A" w:rsidRDefault="00C16D2A">
            <w:pPr>
              <w:spacing w:after="0" w:line="240" w:lineRule="auto"/>
              <w:jc w:val="center"/>
            </w:pPr>
            <w:r>
              <w:rPr>
                <w:rFonts w:ascii="Questrial" w:eastAsia="Questrial" w:hAnsi="Questrial" w:cs="Questrial"/>
                <w:sz w:val="20"/>
                <w:szCs w:val="20"/>
              </w:rPr>
              <w:t>Set a timer and work on MobyMax for 15 min</w:t>
            </w:r>
            <w:r>
              <w:rPr>
                <w:rFonts w:ascii="Questrial" w:eastAsia="Questrial" w:hAnsi="Questrial" w:cs="Questrial"/>
                <w:sz w:val="20"/>
                <w:szCs w:val="20"/>
              </w:rPr>
              <w:t>utes.</w:t>
            </w:r>
          </w:p>
        </w:tc>
      </w:tr>
      <w:tr w:rsidR="0049123A" w14:paraId="5B216E6C" w14:textId="77777777">
        <w:trPr>
          <w:trHeight w:val="1340"/>
        </w:trPr>
        <w:tc>
          <w:tcPr>
            <w:tcW w:w="1728" w:type="dxa"/>
            <w:shd w:val="clear" w:color="auto" w:fill="FFFFFF"/>
          </w:tcPr>
          <w:p w14:paraId="2F3DCF1D" w14:textId="77777777" w:rsidR="0049123A" w:rsidRDefault="00C16D2A">
            <w:pPr>
              <w:spacing w:after="0" w:line="240" w:lineRule="auto"/>
            </w:pPr>
            <w:r>
              <w:rPr>
                <w:rFonts w:ascii="Garamond" w:eastAsia="Garamond" w:hAnsi="Garamond" w:cs="Garamond"/>
                <w:b/>
                <w:sz w:val="28"/>
                <w:szCs w:val="28"/>
              </w:rPr>
              <w:t>Tuesday</w:t>
            </w:r>
          </w:p>
          <w:p w14:paraId="713F4FDE" w14:textId="77777777" w:rsidR="0049123A" w:rsidRDefault="0049123A">
            <w:pPr>
              <w:spacing w:after="0" w:line="240" w:lineRule="auto"/>
            </w:pPr>
          </w:p>
        </w:tc>
        <w:tc>
          <w:tcPr>
            <w:tcW w:w="3690" w:type="dxa"/>
            <w:gridSpan w:val="3"/>
            <w:shd w:val="clear" w:color="auto" w:fill="FFFFFF"/>
          </w:tcPr>
          <w:p w14:paraId="24E7EAAA" w14:textId="77777777" w:rsidR="0049123A" w:rsidRDefault="00C16D2A">
            <w:pPr>
              <w:spacing w:after="0" w:line="240" w:lineRule="auto"/>
            </w:pPr>
            <w:r>
              <w:rPr>
                <w:rFonts w:ascii="Questrial" w:eastAsia="Questrial" w:hAnsi="Questrial" w:cs="Questrial"/>
                <w:sz w:val="20"/>
                <w:szCs w:val="20"/>
              </w:rPr>
              <w:t xml:space="preserve">Please read for at least 15 minutes per night  (a book of your choice or an assigned story from your reading book on occasion). Remember to record your book/story and pages read on your reading log. </w:t>
            </w:r>
            <w:r>
              <w:rPr>
                <w:rFonts w:ascii="Questrial" w:eastAsia="Questrial" w:hAnsi="Questrial" w:cs="Questrial"/>
                <w:sz w:val="20"/>
                <w:szCs w:val="20"/>
              </w:rPr>
              <w:t xml:space="preserve"> </w:t>
            </w:r>
          </w:p>
        </w:tc>
        <w:tc>
          <w:tcPr>
            <w:tcW w:w="4140" w:type="dxa"/>
            <w:gridSpan w:val="2"/>
            <w:shd w:val="clear" w:color="auto" w:fill="FFFFFF"/>
          </w:tcPr>
          <w:p w14:paraId="70224EB3" w14:textId="77777777" w:rsidR="0049123A" w:rsidRDefault="00C16D2A">
            <w:pPr>
              <w:spacing w:after="0" w:line="240" w:lineRule="auto"/>
            </w:pPr>
            <w:r>
              <w:rPr>
                <w:rFonts w:ascii="Questrial" w:eastAsia="Questrial" w:hAnsi="Questrial" w:cs="Questrial"/>
                <w:b/>
                <w:sz w:val="20"/>
                <w:szCs w:val="20"/>
              </w:rPr>
              <w:t xml:space="preserve">Do a blind sort </w:t>
            </w:r>
            <w:r>
              <w:rPr>
                <w:rFonts w:ascii="Questrial" w:eastAsia="Questrial" w:hAnsi="Questrial" w:cs="Questrial"/>
                <w:sz w:val="20"/>
                <w:szCs w:val="20"/>
              </w:rPr>
              <w:t>with your child. Lay down a word from each category as a header and then read the rest of the words aloud. Your child must indicate where the word goes without seeing it. Lay it down and let your child move it if he or she is wrong.</w:t>
            </w:r>
          </w:p>
        </w:tc>
        <w:tc>
          <w:tcPr>
            <w:tcW w:w="3960" w:type="dxa"/>
            <w:shd w:val="clear" w:color="auto" w:fill="FFFFFF"/>
          </w:tcPr>
          <w:p w14:paraId="6F322C26" w14:textId="77777777" w:rsidR="0049123A" w:rsidRDefault="0049123A">
            <w:pPr>
              <w:spacing w:after="0" w:line="240" w:lineRule="auto"/>
              <w:jc w:val="center"/>
            </w:pPr>
          </w:p>
          <w:p w14:paraId="72D4A935" w14:textId="77777777" w:rsidR="0049123A" w:rsidRDefault="0049123A">
            <w:pPr>
              <w:spacing w:after="0" w:line="240" w:lineRule="auto"/>
              <w:jc w:val="center"/>
            </w:pPr>
          </w:p>
          <w:p w14:paraId="636C5CC0" w14:textId="77777777" w:rsidR="0049123A" w:rsidRDefault="00C16D2A">
            <w:pPr>
              <w:spacing w:after="0" w:line="240" w:lineRule="auto"/>
              <w:jc w:val="center"/>
            </w:pPr>
            <w:r>
              <w:rPr>
                <w:rFonts w:ascii="Questrial" w:eastAsia="Questrial" w:hAnsi="Questrial" w:cs="Questrial"/>
                <w:sz w:val="20"/>
                <w:szCs w:val="20"/>
              </w:rPr>
              <w:t xml:space="preserve">Set a timer and work </w:t>
            </w:r>
            <w:r>
              <w:rPr>
                <w:rFonts w:ascii="Questrial" w:eastAsia="Questrial" w:hAnsi="Questrial" w:cs="Questrial"/>
                <w:sz w:val="20"/>
                <w:szCs w:val="20"/>
              </w:rPr>
              <w:t>on MobyMax for 15 minutes.</w:t>
            </w:r>
          </w:p>
          <w:p w14:paraId="4F2F0D63" w14:textId="77777777" w:rsidR="0049123A" w:rsidRDefault="0049123A">
            <w:pPr>
              <w:spacing w:after="0" w:line="240" w:lineRule="auto"/>
              <w:jc w:val="center"/>
            </w:pPr>
          </w:p>
        </w:tc>
      </w:tr>
      <w:tr w:rsidR="0049123A" w14:paraId="7E67B8EA" w14:textId="77777777">
        <w:trPr>
          <w:trHeight w:val="1080"/>
        </w:trPr>
        <w:tc>
          <w:tcPr>
            <w:tcW w:w="1728" w:type="dxa"/>
            <w:shd w:val="clear" w:color="auto" w:fill="F2F2F2"/>
          </w:tcPr>
          <w:p w14:paraId="2C960ECF" w14:textId="77777777" w:rsidR="0049123A" w:rsidRDefault="00C16D2A">
            <w:pPr>
              <w:spacing w:after="0" w:line="240" w:lineRule="auto"/>
            </w:pPr>
            <w:r>
              <w:rPr>
                <w:rFonts w:ascii="Garamond" w:eastAsia="Garamond" w:hAnsi="Garamond" w:cs="Garamond"/>
                <w:b/>
                <w:sz w:val="28"/>
                <w:szCs w:val="28"/>
              </w:rPr>
              <w:t>Wednesday</w:t>
            </w:r>
          </w:p>
          <w:p w14:paraId="13C2F26B" w14:textId="77777777" w:rsidR="0049123A" w:rsidRDefault="0049123A">
            <w:pPr>
              <w:spacing w:after="0" w:line="240" w:lineRule="auto"/>
            </w:pPr>
          </w:p>
          <w:p w14:paraId="38DAB6D5" w14:textId="77777777" w:rsidR="0049123A" w:rsidRDefault="0049123A">
            <w:pPr>
              <w:spacing w:after="0" w:line="240" w:lineRule="auto"/>
            </w:pPr>
          </w:p>
        </w:tc>
        <w:tc>
          <w:tcPr>
            <w:tcW w:w="3690" w:type="dxa"/>
            <w:gridSpan w:val="3"/>
            <w:shd w:val="clear" w:color="auto" w:fill="F2F2F2"/>
          </w:tcPr>
          <w:p w14:paraId="39A4D98E" w14:textId="77777777" w:rsidR="0049123A" w:rsidRDefault="00C16D2A">
            <w:pPr>
              <w:spacing w:after="0" w:line="240" w:lineRule="auto"/>
            </w:pPr>
            <w:r>
              <w:rPr>
                <w:rFonts w:ascii="Questrial" w:eastAsia="Questrial" w:hAnsi="Questrial" w:cs="Questrial"/>
                <w:sz w:val="20"/>
                <w:szCs w:val="20"/>
              </w:rPr>
              <w:t xml:space="preserve">Please read for at least 15 minutes per night  (a book of your choice or an assigned story from your reading book on occasion). Remember to record your book/story and pages read on your reading log. </w:t>
            </w:r>
          </w:p>
        </w:tc>
        <w:tc>
          <w:tcPr>
            <w:tcW w:w="4140" w:type="dxa"/>
            <w:gridSpan w:val="2"/>
            <w:shd w:val="clear" w:color="auto" w:fill="F2F2F2"/>
          </w:tcPr>
          <w:p w14:paraId="043ADDB4" w14:textId="77777777" w:rsidR="0049123A" w:rsidRDefault="00C16D2A">
            <w:pPr>
              <w:spacing w:after="0" w:line="240" w:lineRule="auto"/>
            </w:pPr>
            <w:r>
              <w:rPr>
                <w:rFonts w:ascii="Questrial" w:eastAsia="Questrial" w:hAnsi="Questrial" w:cs="Questrial"/>
                <w:sz w:val="20"/>
                <w:szCs w:val="20"/>
              </w:rPr>
              <w:t xml:space="preserve">Assist your child in doing a </w:t>
            </w:r>
            <w:r>
              <w:rPr>
                <w:rFonts w:ascii="Questrial" w:eastAsia="Questrial" w:hAnsi="Questrial" w:cs="Questrial"/>
                <w:b/>
                <w:sz w:val="20"/>
                <w:szCs w:val="20"/>
              </w:rPr>
              <w:t>word hunt</w:t>
            </w:r>
            <w:r>
              <w:rPr>
                <w:rFonts w:ascii="Questrial" w:eastAsia="Questrial" w:hAnsi="Questrial" w:cs="Questrial"/>
                <w:sz w:val="20"/>
                <w:szCs w:val="20"/>
              </w:rPr>
              <w:t>, looking in a book or story they have already read for words that have the same sound, pattern, or both. Try to find two or three for each category. Record the words found on notebook paper in the appropriate column.</w:t>
            </w:r>
          </w:p>
        </w:tc>
        <w:tc>
          <w:tcPr>
            <w:tcW w:w="3960" w:type="dxa"/>
            <w:shd w:val="clear" w:color="auto" w:fill="F2F2F2"/>
          </w:tcPr>
          <w:p w14:paraId="6157EFF2" w14:textId="77777777" w:rsidR="0049123A" w:rsidRDefault="0049123A">
            <w:pPr>
              <w:spacing w:after="0" w:line="240" w:lineRule="auto"/>
              <w:jc w:val="center"/>
            </w:pPr>
          </w:p>
          <w:p w14:paraId="059D018A" w14:textId="77777777" w:rsidR="0049123A" w:rsidRDefault="00C16D2A">
            <w:pPr>
              <w:spacing w:after="0" w:line="240" w:lineRule="auto"/>
              <w:jc w:val="center"/>
            </w:pPr>
            <w:r>
              <w:rPr>
                <w:rFonts w:ascii="Questrial" w:eastAsia="Questrial" w:hAnsi="Questrial" w:cs="Questrial"/>
                <w:sz w:val="20"/>
                <w:szCs w:val="20"/>
              </w:rPr>
              <w:t>Set a timer and work on MobyMax for 15 minutes.</w:t>
            </w:r>
          </w:p>
          <w:p w14:paraId="7350D0D0" w14:textId="77777777" w:rsidR="0049123A" w:rsidRDefault="0049123A">
            <w:pPr>
              <w:spacing w:after="0" w:line="240" w:lineRule="auto"/>
              <w:jc w:val="center"/>
            </w:pPr>
          </w:p>
        </w:tc>
      </w:tr>
      <w:tr w:rsidR="0049123A" w14:paraId="7A738330" w14:textId="77777777">
        <w:trPr>
          <w:trHeight w:val="60"/>
        </w:trPr>
        <w:tc>
          <w:tcPr>
            <w:tcW w:w="1728" w:type="dxa"/>
            <w:shd w:val="clear" w:color="auto" w:fill="F2F2F2"/>
          </w:tcPr>
          <w:p w14:paraId="6C2DE4DD" w14:textId="77777777" w:rsidR="0049123A" w:rsidRDefault="00C16D2A">
            <w:pPr>
              <w:spacing w:after="0" w:line="240" w:lineRule="auto"/>
            </w:pPr>
            <w:r>
              <w:rPr>
                <w:rFonts w:ascii="Garamond" w:eastAsia="Garamond" w:hAnsi="Garamond" w:cs="Garamond"/>
                <w:b/>
                <w:sz w:val="28"/>
                <w:szCs w:val="28"/>
              </w:rPr>
              <w:t>Thursday</w:t>
            </w:r>
          </w:p>
        </w:tc>
        <w:tc>
          <w:tcPr>
            <w:tcW w:w="3690" w:type="dxa"/>
            <w:gridSpan w:val="3"/>
            <w:shd w:val="clear" w:color="auto" w:fill="F2F2F2"/>
          </w:tcPr>
          <w:p w14:paraId="37B1D5DE" w14:textId="77777777" w:rsidR="0049123A" w:rsidRDefault="00C16D2A">
            <w:pPr>
              <w:spacing w:after="0" w:line="240" w:lineRule="auto"/>
            </w:pPr>
            <w:r>
              <w:rPr>
                <w:rFonts w:ascii="Questrial" w:eastAsia="Questrial" w:hAnsi="Questrial" w:cs="Questrial"/>
                <w:sz w:val="20"/>
                <w:szCs w:val="20"/>
              </w:rPr>
              <w:t xml:space="preserve">Please read for at least 15 minutes per night  (a book of your choice or an assigned story from your reading book on occasion). Remember to record your book/story and pages read on your reading log. </w:t>
            </w:r>
          </w:p>
          <w:p w14:paraId="3C66688F" w14:textId="77777777" w:rsidR="0049123A" w:rsidRDefault="0049123A">
            <w:pPr>
              <w:spacing w:after="0" w:line="240" w:lineRule="auto"/>
              <w:jc w:val="center"/>
            </w:pPr>
          </w:p>
        </w:tc>
        <w:tc>
          <w:tcPr>
            <w:tcW w:w="4140" w:type="dxa"/>
            <w:gridSpan w:val="2"/>
            <w:shd w:val="clear" w:color="auto" w:fill="F2F2F2"/>
          </w:tcPr>
          <w:p w14:paraId="3FC617A8" w14:textId="77777777" w:rsidR="0049123A" w:rsidRDefault="00C16D2A">
            <w:pPr>
              <w:spacing w:after="0" w:line="240" w:lineRule="auto"/>
            </w:pPr>
            <w:r>
              <w:rPr>
                <w:rFonts w:ascii="Questrial" w:eastAsia="Questrial" w:hAnsi="Questrial" w:cs="Questrial"/>
                <w:b/>
                <w:sz w:val="20"/>
                <w:szCs w:val="20"/>
              </w:rPr>
              <w:t>Do a</w:t>
            </w:r>
            <w:r>
              <w:rPr>
                <w:rFonts w:ascii="Questrial" w:eastAsia="Questrial" w:hAnsi="Questrial" w:cs="Questrial"/>
                <w:sz w:val="20"/>
                <w:szCs w:val="20"/>
              </w:rPr>
              <w:t xml:space="preserve"> </w:t>
            </w:r>
            <w:r>
              <w:rPr>
                <w:rFonts w:ascii="Questrial" w:eastAsia="Questrial" w:hAnsi="Questrial" w:cs="Questrial"/>
                <w:b/>
                <w:sz w:val="20"/>
                <w:szCs w:val="20"/>
              </w:rPr>
              <w:t xml:space="preserve">writing sort </w:t>
            </w:r>
            <w:r>
              <w:rPr>
                <w:rFonts w:ascii="Questrial" w:eastAsia="Questrial" w:hAnsi="Questrial" w:cs="Questrial"/>
                <w:sz w:val="20"/>
                <w:szCs w:val="20"/>
              </w:rPr>
              <w:t>to prepare for Friday’s spelling asse</w:t>
            </w:r>
            <w:r>
              <w:rPr>
                <w:rFonts w:ascii="Questrial" w:eastAsia="Questrial" w:hAnsi="Questrial" w:cs="Questrial"/>
                <w:sz w:val="20"/>
                <w:szCs w:val="20"/>
              </w:rPr>
              <w:t>ssment. As you call out the words in a random order your child should write them in categories. Call out any words your child misspells a second or even third time.</w:t>
            </w:r>
          </w:p>
        </w:tc>
        <w:tc>
          <w:tcPr>
            <w:tcW w:w="3960" w:type="dxa"/>
            <w:shd w:val="clear" w:color="auto" w:fill="F2F2F2"/>
          </w:tcPr>
          <w:p w14:paraId="2D865C7A" w14:textId="77777777" w:rsidR="0049123A" w:rsidRDefault="0049123A">
            <w:pPr>
              <w:spacing w:after="0" w:line="240" w:lineRule="auto"/>
              <w:jc w:val="center"/>
            </w:pPr>
          </w:p>
          <w:p w14:paraId="169682FF" w14:textId="77777777" w:rsidR="0049123A" w:rsidRDefault="0049123A">
            <w:pPr>
              <w:spacing w:after="0" w:line="240" w:lineRule="auto"/>
              <w:jc w:val="center"/>
            </w:pPr>
          </w:p>
          <w:p w14:paraId="272C3FD6" w14:textId="77777777" w:rsidR="0049123A" w:rsidRDefault="00C16D2A">
            <w:pPr>
              <w:spacing w:after="0" w:line="240" w:lineRule="auto"/>
              <w:jc w:val="center"/>
            </w:pPr>
            <w:r>
              <w:rPr>
                <w:rFonts w:ascii="Questrial" w:eastAsia="Questrial" w:hAnsi="Questrial" w:cs="Questrial"/>
                <w:sz w:val="20"/>
                <w:szCs w:val="20"/>
              </w:rPr>
              <w:t>Set a timer and work on MobyMax for 15 minutes.</w:t>
            </w:r>
          </w:p>
          <w:p w14:paraId="6799CE5B" w14:textId="77777777" w:rsidR="0049123A" w:rsidRDefault="0049123A">
            <w:pPr>
              <w:spacing w:after="0" w:line="240" w:lineRule="auto"/>
              <w:jc w:val="center"/>
            </w:pPr>
          </w:p>
          <w:p w14:paraId="128E5C31" w14:textId="77777777" w:rsidR="0049123A" w:rsidRDefault="0049123A">
            <w:pPr>
              <w:spacing w:after="0" w:line="240" w:lineRule="auto"/>
              <w:jc w:val="center"/>
            </w:pPr>
          </w:p>
        </w:tc>
      </w:tr>
    </w:tbl>
    <w:p w14:paraId="3C7CBBE7" w14:textId="77777777" w:rsidR="0049123A" w:rsidRDefault="00C16D2A">
      <w:r>
        <w:rPr>
          <w:rFonts w:ascii="Arial" w:eastAsia="Arial" w:hAnsi="Arial" w:cs="Arial"/>
          <w:b/>
          <w:sz w:val="24"/>
          <w:szCs w:val="24"/>
        </w:rPr>
        <w:t>*Science and Social Studies projects will be assigned periodically, in addition to the usual homework assignments. These project details will be attached to this “Homework Contract” as they are assigned.</w:t>
      </w:r>
    </w:p>
    <w:p w14:paraId="18416350" w14:textId="77777777" w:rsidR="0049123A" w:rsidRDefault="0049123A"/>
    <w:sectPr w:rsidR="0049123A">
      <w:headerReference w:type="default" r:id="rId6"/>
      <w:pgSz w:w="15840" w:h="122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2A17" w14:textId="77777777" w:rsidR="00000000" w:rsidRDefault="00C16D2A">
      <w:pPr>
        <w:spacing w:after="0" w:line="240" w:lineRule="auto"/>
      </w:pPr>
      <w:r>
        <w:separator/>
      </w:r>
    </w:p>
  </w:endnote>
  <w:endnote w:type="continuationSeparator" w:id="0">
    <w:p w14:paraId="34A3A99B" w14:textId="77777777" w:rsidR="00000000" w:rsidRDefault="00C1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Arial">
    <w:panose1 w:val="020B0604020202020204"/>
    <w:charset w:val="00"/>
    <w:family w:val="swiss"/>
    <w:pitch w:val="variable"/>
    <w:sig w:usb0="E0002AFF" w:usb1="C0007843" w:usb2="00000009" w:usb3="00000000" w:csb0="000001FF" w:csb1="00000000"/>
  </w:font>
  <w:font w:name="Corsiv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6E39" w14:textId="77777777" w:rsidR="00000000" w:rsidRDefault="00C16D2A">
      <w:pPr>
        <w:spacing w:after="0" w:line="240" w:lineRule="auto"/>
      </w:pPr>
      <w:r>
        <w:separator/>
      </w:r>
    </w:p>
  </w:footnote>
  <w:footnote w:type="continuationSeparator" w:id="0">
    <w:p w14:paraId="766A8E1B" w14:textId="77777777" w:rsidR="00000000" w:rsidRDefault="00C1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A812" w14:textId="77777777" w:rsidR="0049123A" w:rsidRDefault="00C16D2A">
    <w:pPr>
      <w:spacing w:before="720"/>
    </w:pPr>
    <w:r>
      <w:rPr>
        <w:noProof/>
      </w:rPr>
      <w:drawing>
        <wp:inline distT="0" distB="0" distL="114300" distR="114300" wp14:anchorId="370DE8EF" wp14:editId="2BADD79E">
          <wp:extent cx="633413" cy="6858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633413" cy="685800"/>
                  </a:xfrm>
                  <a:prstGeom prst="rect">
                    <a:avLst/>
                  </a:prstGeom>
                  <a:ln/>
                </pic:spPr>
              </pic:pic>
            </a:graphicData>
          </a:graphic>
        </wp:inline>
      </w:drawing>
    </w:r>
    <w:r>
      <w:t xml:space="preserve">                           </w:t>
    </w:r>
    <w:r>
      <w:rPr>
        <w:rFonts w:ascii="Corsiva" w:eastAsia="Corsiva" w:hAnsi="Corsiva" w:cs="Corsiva"/>
        <w:b/>
        <w:sz w:val="36"/>
        <w:szCs w:val="36"/>
      </w:rPr>
      <w:t xml:space="preserve">Mountain Island Day School </w:t>
    </w:r>
    <w:r>
      <w:rPr>
        <w:rFonts w:ascii="Corsiva" w:eastAsia="Corsiva" w:hAnsi="Corsiva" w:cs="Corsiva"/>
        <w:b/>
        <w:sz w:val="36"/>
        <w:szCs w:val="36"/>
      </w:rPr>
      <w:t>2nd and 3rd Grade</w:t>
    </w:r>
    <w:r>
      <w:rPr>
        <w:rFonts w:ascii="Corsiva" w:eastAsia="Corsiva" w:hAnsi="Corsiva" w:cs="Corsiva"/>
        <w:b/>
        <w:sz w:val="36"/>
        <w:szCs w:val="36"/>
      </w:rPr>
      <w:t xml:space="preserve"> </w:t>
    </w:r>
    <w:r>
      <w:rPr>
        <w:rFonts w:ascii="Corsiva" w:eastAsia="Corsiva" w:hAnsi="Corsiva" w:cs="Corsiva"/>
        <w:b/>
        <w:sz w:val="36"/>
        <w:szCs w:val="36"/>
      </w:rPr>
      <w:t>Homework Con</w:t>
    </w:r>
    <w:r>
      <w:rPr>
        <w:rFonts w:ascii="Corsiva" w:eastAsia="Corsiva" w:hAnsi="Corsiva" w:cs="Corsiva"/>
        <w:b/>
        <w:sz w:val="36"/>
        <w:szCs w:val="36"/>
      </w:rPr>
      <w:t>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3A"/>
    <w:rsid w:val="0049123A"/>
    <w:rsid w:val="00C1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43D2"/>
  <w15:docId w15:val="{353547F7-9937-4D55-9E01-916CA2E6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Antley</dc:creator>
  <cp:lastModifiedBy>Whitney Antley</cp:lastModifiedBy>
  <cp:revision>2</cp:revision>
  <dcterms:created xsi:type="dcterms:W3CDTF">2015-09-20T12:53:00Z</dcterms:created>
  <dcterms:modified xsi:type="dcterms:W3CDTF">2015-09-20T12:53:00Z</dcterms:modified>
</cp:coreProperties>
</file>